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22" w:rsidRPr="00B12960" w:rsidRDefault="00CF4022" w:rsidP="00E76BC9">
      <w:pPr>
        <w:spacing w:line="276" w:lineRule="auto"/>
        <w:rPr>
          <w:rFonts w:cs="Times New Roman"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sz w:val="28"/>
          <w:szCs w:val="28"/>
        </w:rPr>
      </w:pPr>
    </w:p>
    <w:p w:rsidR="00CF4022" w:rsidRPr="00B12960" w:rsidRDefault="0076566F" w:rsidP="00E76BC9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12960">
        <w:rPr>
          <w:rFonts w:cs="Times New Roman"/>
          <w:b/>
          <w:bCs/>
          <w:sz w:val="28"/>
          <w:szCs w:val="28"/>
        </w:rPr>
        <w:t>Муниципальное казённое образовательное учреждение</w:t>
      </w:r>
    </w:p>
    <w:p w:rsidR="00CF4022" w:rsidRPr="00B12960" w:rsidRDefault="0076566F" w:rsidP="00E76BC9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B12960">
        <w:rPr>
          <w:rFonts w:cs="Times New Roman"/>
          <w:b/>
          <w:bCs/>
          <w:sz w:val="28"/>
          <w:szCs w:val="28"/>
        </w:rPr>
        <w:t>«</w:t>
      </w:r>
      <w:r w:rsidR="00E76BC9">
        <w:rPr>
          <w:rFonts w:cs="Times New Roman"/>
          <w:b/>
          <w:bCs/>
          <w:sz w:val="28"/>
          <w:szCs w:val="28"/>
        </w:rPr>
        <w:t xml:space="preserve">Раздольевская </w:t>
      </w:r>
      <w:r w:rsidRPr="00B12960">
        <w:rPr>
          <w:rFonts w:cs="Times New Roman"/>
          <w:b/>
          <w:bCs/>
          <w:sz w:val="28"/>
          <w:szCs w:val="28"/>
        </w:rPr>
        <w:t xml:space="preserve"> основная общеобразовательная школа»</w:t>
      </w:r>
    </w:p>
    <w:p w:rsidR="00CF4022" w:rsidRPr="00B12960" w:rsidRDefault="00CF4022" w:rsidP="00E76BC9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E76BC9" w:rsidRDefault="0076566F" w:rsidP="00E76BC9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  <w:r w:rsidRPr="00E76BC9">
        <w:rPr>
          <w:rFonts w:cs="Times New Roman"/>
          <w:b/>
          <w:bCs/>
          <w:sz w:val="32"/>
          <w:szCs w:val="32"/>
        </w:rPr>
        <w:t>«</w:t>
      </w:r>
      <w:r w:rsidR="004E32A2" w:rsidRPr="00E76BC9">
        <w:rPr>
          <w:rFonts w:cs="Times New Roman"/>
          <w:b/>
          <w:bCs/>
          <w:color w:val="000000"/>
          <w:sz w:val="32"/>
          <w:szCs w:val="32"/>
        </w:rPr>
        <w:t>К</w:t>
      </w:r>
      <w:r w:rsidRPr="00E76BC9">
        <w:rPr>
          <w:rFonts w:cs="Times New Roman"/>
          <w:b/>
          <w:bCs/>
          <w:color w:val="000000"/>
          <w:sz w:val="32"/>
          <w:szCs w:val="32"/>
        </w:rPr>
        <w:t>омпетен</w:t>
      </w:r>
      <w:r w:rsidR="004E32A2" w:rsidRPr="00E76BC9">
        <w:rPr>
          <w:rFonts w:cs="Times New Roman"/>
          <w:b/>
          <w:bCs/>
          <w:color w:val="000000"/>
          <w:sz w:val="32"/>
          <w:szCs w:val="32"/>
        </w:rPr>
        <w:t>ции</w:t>
      </w:r>
      <w:r w:rsidRPr="00E76BC9">
        <w:rPr>
          <w:rFonts w:cs="Times New Roman"/>
          <w:b/>
          <w:bCs/>
          <w:color w:val="000000"/>
          <w:sz w:val="32"/>
          <w:szCs w:val="32"/>
        </w:rPr>
        <w:t xml:space="preserve"> </w:t>
      </w:r>
      <w:r w:rsidR="00E76BC9" w:rsidRPr="00E76BC9">
        <w:rPr>
          <w:rFonts w:cs="Times New Roman"/>
          <w:b/>
          <w:bCs/>
          <w:color w:val="000000"/>
          <w:sz w:val="32"/>
          <w:szCs w:val="32"/>
        </w:rPr>
        <w:t xml:space="preserve">в области информационной безопасности в условиях перехода </w:t>
      </w:r>
      <w:r w:rsidRPr="00E76BC9">
        <w:rPr>
          <w:rFonts w:cs="Times New Roman"/>
          <w:b/>
          <w:bCs/>
          <w:color w:val="000000"/>
          <w:sz w:val="32"/>
          <w:szCs w:val="32"/>
        </w:rPr>
        <w:t xml:space="preserve"> в условиях перехода на федеральные государственные образовательные стандарты</w:t>
      </w:r>
      <w:r w:rsidRPr="00E76BC9">
        <w:rPr>
          <w:rFonts w:cs="Times New Roman"/>
          <w:b/>
          <w:bCs/>
          <w:sz w:val="32"/>
          <w:szCs w:val="32"/>
        </w:rPr>
        <w:t>»</w:t>
      </w:r>
    </w:p>
    <w:p w:rsidR="00CF4022" w:rsidRPr="00E76BC9" w:rsidRDefault="00CF4022" w:rsidP="00E76BC9">
      <w:pPr>
        <w:spacing w:line="276" w:lineRule="auto"/>
        <w:jc w:val="center"/>
        <w:rPr>
          <w:rFonts w:cs="Times New Roman"/>
          <w:b/>
          <w:bCs/>
          <w:sz w:val="32"/>
          <w:szCs w:val="32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E76BC9" w:rsidRDefault="00E76BC9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E76BC9" w:rsidRDefault="00E76BC9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E76BC9" w:rsidRPr="00B12960" w:rsidRDefault="00E76BC9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CF4022" w:rsidRPr="00B12960" w:rsidRDefault="00CF4022" w:rsidP="00E76BC9">
      <w:pPr>
        <w:spacing w:line="276" w:lineRule="auto"/>
        <w:jc w:val="right"/>
        <w:rPr>
          <w:rFonts w:cs="Times New Roman"/>
          <w:b/>
          <w:bCs/>
          <w:sz w:val="28"/>
          <w:szCs w:val="28"/>
        </w:rPr>
      </w:pPr>
    </w:p>
    <w:p w:rsidR="00CF4022" w:rsidRPr="00B12960" w:rsidRDefault="00E76BC9" w:rsidP="00E76BC9">
      <w:pPr>
        <w:spacing w:line="276" w:lineRule="auto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Козина Наталья Олеговна</w:t>
      </w:r>
    </w:p>
    <w:p w:rsidR="00CF4022" w:rsidRPr="00B12960" w:rsidRDefault="00E76BC9" w:rsidP="00E76BC9">
      <w:pPr>
        <w:spacing w:line="276" w:lineRule="auto"/>
        <w:jc w:val="right"/>
        <w:rPr>
          <w:rFonts w:cs="Times New Roman"/>
          <w:b/>
          <w:bCs/>
          <w:sz w:val="28"/>
          <w:szCs w:val="28"/>
        </w:rPr>
      </w:pPr>
      <w:r w:rsidRPr="00B12960">
        <w:rPr>
          <w:rFonts w:cs="Times New Roman"/>
          <w:b/>
          <w:bCs/>
          <w:sz w:val="28"/>
          <w:szCs w:val="28"/>
        </w:rPr>
        <w:t>У</w:t>
      </w:r>
      <w:r w:rsidR="0076566F" w:rsidRPr="00B12960">
        <w:rPr>
          <w:rFonts w:cs="Times New Roman"/>
          <w:b/>
          <w:bCs/>
          <w:sz w:val="28"/>
          <w:szCs w:val="28"/>
        </w:rPr>
        <w:t>читель</w:t>
      </w:r>
      <w:r>
        <w:rPr>
          <w:rFonts w:cs="Times New Roman"/>
          <w:b/>
          <w:bCs/>
          <w:sz w:val="28"/>
          <w:szCs w:val="28"/>
        </w:rPr>
        <w:t xml:space="preserve"> информатики</w:t>
      </w:r>
    </w:p>
    <w:p w:rsidR="00CF4022" w:rsidRPr="00B12960" w:rsidRDefault="0076566F" w:rsidP="00E76BC9">
      <w:pPr>
        <w:spacing w:line="276" w:lineRule="auto"/>
        <w:jc w:val="right"/>
        <w:rPr>
          <w:rFonts w:cs="Times New Roman"/>
          <w:b/>
          <w:bCs/>
          <w:sz w:val="28"/>
          <w:szCs w:val="28"/>
        </w:rPr>
      </w:pPr>
      <w:r w:rsidRPr="00B12960">
        <w:rPr>
          <w:rFonts w:cs="Times New Roman"/>
          <w:b/>
          <w:bCs/>
          <w:sz w:val="28"/>
          <w:szCs w:val="28"/>
        </w:rPr>
        <w:t>первой категории</w:t>
      </w:r>
    </w:p>
    <w:p w:rsidR="00CF4022" w:rsidRPr="00B12960" w:rsidRDefault="00CF4022" w:rsidP="00E76BC9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</w:rPr>
      </w:pPr>
    </w:p>
    <w:p w:rsidR="00CF4022" w:rsidRPr="00B12960" w:rsidRDefault="00CF4022" w:rsidP="00E76BC9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</w:rPr>
      </w:pPr>
    </w:p>
    <w:p w:rsidR="00CF4022" w:rsidRPr="00B12960" w:rsidRDefault="00CF4022" w:rsidP="00E76BC9">
      <w:pPr>
        <w:spacing w:after="120" w:line="276" w:lineRule="auto"/>
        <w:rPr>
          <w:rFonts w:cs="Times New Roman"/>
          <w:b/>
          <w:bCs/>
          <w:color w:val="000000"/>
          <w:sz w:val="28"/>
          <w:szCs w:val="28"/>
        </w:rPr>
      </w:pP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В последней четверти XX века человечество вступило в новую стадию.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новой цивилизации и ведущую к глубоким изменениям в системе современных культур.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Глобальная информатизация общества не могла не отразиться и в системе образования.</w:t>
      </w:r>
    </w:p>
    <w:p w:rsidR="00994D75" w:rsidRPr="00994D75" w:rsidRDefault="00994D75" w:rsidP="004F7A27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В связи с принятым в 2010 году Федеральным государственным образовательным</w:t>
      </w:r>
      <w:proofErr w:type="gramStart"/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.</w:t>
      </w:r>
      <w:proofErr w:type="gramEnd"/>
      <w:r w:rsidR="004F7A27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</w:t>
      </w:r>
      <w:proofErr w:type="gramEnd"/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тандартом основного образования ФГОС ОО данная деятельность стала еще более  важной.</w:t>
      </w:r>
    </w:p>
    <w:p w:rsidR="00994D75" w:rsidRPr="00994D75" w:rsidRDefault="00994D75" w:rsidP="004F7A27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Одним из требований ФГОС ОО является разработка и поддержка информационной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образовательной среды, которая включает: комплекс информационных образовательных </w:t>
      </w:r>
      <w:proofErr w:type="gramStart"/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ресурсов</w:t>
      </w:r>
      <w:proofErr w:type="gramEnd"/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в том</w:t>
      </w:r>
      <w:r w:rsidR="004F7A27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числе ЦОР технологий,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компьютеры и  иное ИКТ оборудование коммуникационные каналы систему современных педагогических технологий обеспечивающих обучение в современной информационно-образовательной среде.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Метапредметным результатом освоения основной образовательной программы основного общего образования учащимися являе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тся формирование и развитие ИКТ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компетентности.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Помимо необходимости знаний средств ИКТ важно обучить школьников  основам информационной безопасности.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Сегодня каждый школьник зарегистрирован в той или иной социальной сети, а иногда и в нескольких.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При этом по данным метрики 19 % наблюдают сцены насилия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</w:p>
    <w:p w:rsidR="00994D75" w:rsidRPr="00994D75" w:rsidRDefault="00994D75" w:rsidP="004F7A27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39 % детей посещают сайты порнографичес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кого содержания, 16 % увлекаются</w:t>
      </w:r>
      <w:r w:rsidR="004F7A27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азартными играми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14 % интересуются алкоголем и наркотическими веществами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посещают экстремистские и националистические интернет-ресурсы - 11 %.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Все это оказывает самое прямое воздействие на психическое эмоциональное и физическое развитие подрастающего поколения.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Педагогическая наука пытается найти пути решения вышеобозначенных вызовов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проводя исследования по направлению информационной безопасности личности в условиях информационного общества.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Актуальность поставленных проблем обусловлена также тем обстоятельством, что в мае.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2009 года указом Президента РФ утверждена Стратегия национальной безопасности РФ.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до 2020 года = Принципиальная особенность Стратегии состоит в том.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что обеспечение безопасности России рассматривается в тесной связи с решением проблем социально-экономического и культурного развития страны.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Это ставит перед педагогическим образованием следующую цель: повышение цифровой грамотности учителей.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Педагог должен формировать у подрастающего поколения навыки информационной безопасности 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медиаграмотности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которые позволили бы учащемуся самостоятельно оценивать опасность тех или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иных ресурсов противостоять возникающим в глобальной сети Интернет новым угрозам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 рискам компьютерной и интернет-зависимости самостоятельно организовывать учебную деятельность в условиях функционирования информационной среды дистанционного и электронного обучения.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Учителя должны понимать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что современные дети живут в новом информационном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обществе глобальной коммуникации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в котором существуют как новые возможности, так и новые угрозы и риски.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 чтобы ребенок вырос конкурентоспособным гражданином,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он должен постигать эти возможности.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 даже если при этом он столкнется с угрозами и рисками у него будет определенный иммунитет.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В связи с этим учитель должен в обучении школьника подвести.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его к пониманию возможного манипулирования его поведением и сознанием при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помощи информации распространяемой СМИ социальными сервисами в Интернете и др.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Кроме этого в современном обществе для безопасной социализации учащемуся и педагогу необходимо противостоять информационным угрозам и сетевым атакам.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Конечно, в этом должен участвовать и учитель: объяснять направлять помогать показывать своим примером.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Современный педагог должен выступать не только в роли носителя знаний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но и в роли организатора учебно-познавательной учебно-поисковой проектной деятельности с использованием информационно-коммуникационных технологий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.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Умение искать анализировать преобразовывать применять информацию для решения проблем информационная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компетенция; умение ставить цели планировать использовать личностные ресурсы самоорганизация.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Но для этого самому учителю надо быть очень компетентным во многих вопросах образования.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Поэтому повышение и совершенствование ИКТ-компетентности педагогов является одной из важнейших задач стоящих перед системой образования.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Из выше сказанного следует, что для реализации ФГОС современный учитель обязан быть информационно грамотным.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В связи с этим необходимо обучать учителей образовательных учреждений основам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информационной безопасности в условиях перехода на ФГОС для последующего обеспечения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ими детской информационной безопасности на уроках для формирования своей компетенции компетенций учащихся в области информационной безопасности.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В процессе обучения обязательно должны узнать об основных понятиях информация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 информационная безопасность о правовом регулировании в области информационной безопасности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и последних изменениях в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законодательстве РФ получить знания о персональных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данных и информационных системах персональных данных познакомиться с уровнями безопасности и классификацией угроз безопасности.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Также учителям важно изучить такие темы как основы криптографии 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криптографические методы защиты информации программно-аппаратные средства защиты информации и механизмы социальной инженерии.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Одним из главных направлений становится рассмотрение вопроса детской информационной безопасности в Интернет.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Учителя должны знать о безопасном поведении в Интернет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е,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Интернет-зависимости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Интернет-знакомствах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грумминге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кибербуллинге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киберпреследовании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кибермошенничестве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инструментах безопасности в сети Интернет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чтобы обезопасить своих учащихся от возможных угроз.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Чтобы учащиеся смогли применять знания в области информационной безопасности 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за пределами образовательного учреждения учитель должен научить, как защититься от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несанкционированных действий в отношении персональных данных о себе и своих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близких используемых паролей номеров банковских счетов и кредитных карт другой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критической информации, а главное от опасного воздействия на психическое состояние.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Система профессиональной подготовки учителя, характеризуясь компетентностной направленностью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требует сформированность у педагога устойчивой профессиональной компетентности в области информационной безопасности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которая формируется в неразрывном единстве и системе с кл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ючевыми и общепрофессиональными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компетентностями.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Компетентность как интегральная характеристика личности формируется в образовательном процессе через определенный набор компетенций.</w:t>
      </w:r>
    </w:p>
    <w:p w:rsid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На сегодняшний день созданы предпосылки для формирования компетентности в области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информационной безопасности педагогов: </w:t>
      </w:r>
    </w:p>
    <w:p w:rsid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</w:pP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-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способность ориентироваться в информационных потоках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идентифицировать потенциальные угрозы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связанные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 отбором оценкой и защитой информации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запрещенной для распространения среди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детей 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(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СК-1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)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;</w:t>
      </w:r>
    </w:p>
    <w:p w:rsid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</w:pP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-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способность анализировать оценивать и выбирать аппаратно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-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программные средства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защиты информации в целях формирования инфобезопасной среды учебно-воспитательного процесса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(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СК-2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)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;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-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готовность эффективно использовать комплекс мер противодействия несанкционированному информационному воздействию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на личность учащегося с учетом правовых основ разработанных аппаратно-программных средств защиты информации и экономической целесообразности СК-3.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Детализация содержания информационно-педагогической деятельности будущего учителя в условиях современного информационного.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общества требует знаний о формах и методах информационного воздействия и.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информационного подавления; способности ориентироваться в потоках разнообразной информации умений выявлять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возможные угрозы, связанные с отбором оценкой и защитой информации запрещенной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для распространения среди детей; готовности использовать эффективный комплекс мер информационной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безопасности с учетом правовых основ разработанных программно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-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технических средств защиты информации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 экономической целесообразности; владения знаниями и методами защиты от криминальной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 террористической информации в многообразном информационном потоке; владения приемами обеспечения информационной безопасности образовательного учреждения и отдельного индивида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Особенностью формирования компетентности педагогов в области информационной безопасности является 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то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что наряду с изучением организационных и технических средств защиты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информации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необходимо прививать нравственную составляющую и ответственность за использование информации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которая потенциально может причинить ущерб от неумелого с ней обращения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не только личности обучающегося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,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но и остальным субъектам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образовательного процесса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,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а также что немаловажно репутации образовательного учреждения и отдельного индивида.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На сегодняшний день 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и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нформационная безопасность как направление появилась сравнительно недавно, но уже давно стала важным условием информационного общества.</w:t>
      </w:r>
    </w:p>
    <w:p w:rsidR="00994D75" w:rsidRPr="00994D75" w:rsidRDefault="00994D75" w:rsidP="00E5486F">
      <w:pPr>
        <w:widowControl/>
        <w:suppressAutoHyphens w:val="0"/>
        <w:spacing w:line="360" w:lineRule="auto"/>
        <w:ind w:left="113" w:firstLine="709"/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lang w:eastAsia="ru-RU" w:bidi="ar-SA"/>
        </w:rPr>
      </w:pP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Проектируемое на такой основе содержание профессионального образования педагогов в области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защиты информации и информационной безопасности позволит решить проблемы связанные с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предотвращением негативных последствий для физического и</w:t>
      </w:r>
      <w:r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994D75">
        <w:rPr>
          <w:rFonts w:eastAsia="Times New Roman" w:cs="Times New Roman"/>
          <w:color w:val="000000" w:themeColor="text1"/>
          <w:spacing w:val="5"/>
          <w:kern w:val="0"/>
          <w:sz w:val="28"/>
          <w:szCs w:val="28"/>
          <w:bdr w:val="none" w:sz="0" w:space="0" w:color="auto" w:frame="1"/>
          <w:lang w:eastAsia="ru-RU" w:bidi="ar-SA"/>
        </w:rPr>
        <w:t>психического здоровья оказываемого на каждого члена общества информационно емкой и эмоционально насыщенной предметной средой.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Список литературы.</w:t>
      </w:r>
      <w:r w:rsidRPr="00B12960">
        <w:rPr>
          <w:color w:val="000000"/>
          <w:sz w:val="28"/>
          <w:szCs w:val="28"/>
        </w:rPr>
        <w:br/>
        <w:t>1. Богатырева Ю.И. К вопросу о компетентности в области информационной безопасности будущих педагогов // Информационная среда образования и науки. 2012. №11.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2. Бочаров М.И. Преемственность содержания обучения информационной безопасности в новых федеральных государственных образовательных стандартах общего образования // Информатика и образование. 2011. №6.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3. Горбатов В.С., Малюк А.А., Толстой А.И. Концепция развития межведомственной системы подготовки специалистов в области обеспечения информационной безопасности // Безопасность информационных технологий. 2005. №2.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4. О Стратегии национальной безопасности Российской Федерации до 2020 года. Указ Президента РФ от 12 мая 2009 г. N 537 // Российская газета №4912.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5. Привалов А.Н., Богатырева Ю.И. Иерархическая оценка компетентности в области информационной безопасности // Научные ведомости Белгородского государственного университета. 2012. №13 (132). С. 194-199.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6. Федеральный государственный образовательный стандарт высшего профессионального образования по направлению подготовки</w:t>
      </w:r>
    </w:p>
    <w:p w:rsidR="00B12960" w:rsidRPr="00B12960" w:rsidRDefault="00B12960" w:rsidP="00E76BC9">
      <w:pPr>
        <w:pStyle w:val="aa"/>
        <w:spacing w:before="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  <w:r w:rsidRPr="00B12960">
        <w:rPr>
          <w:color w:val="000000"/>
          <w:sz w:val="28"/>
          <w:szCs w:val="28"/>
        </w:rPr>
        <w:t>7. Федеральный государственный образовательный стандарт высшего профессионального образования по направлению подготовки 050100 Педагогическое образование (квалификация (степень) «магистр»). Утвержден приказом Министерства образования и науки Российской Федерации от 14 января 2010 г. №35 [Электронный ресурс] // URL: http://www.edu.ru/db/portal/spe/fgos/pr fgos 2009 pv 45m.pdf.</w:t>
      </w:r>
    </w:p>
    <w:p w:rsidR="00CF4022" w:rsidRPr="00B12960" w:rsidRDefault="00B12960" w:rsidP="00E76BC9">
      <w:pPr>
        <w:pStyle w:val="a6"/>
        <w:tabs>
          <w:tab w:val="left" w:pos="720"/>
        </w:tabs>
        <w:spacing w:after="0" w:line="276" w:lineRule="auto"/>
        <w:rPr>
          <w:rFonts w:cs="Times New Roman"/>
          <w:color w:val="000000"/>
          <w:sz w:val="28"/>
          <w:szCs w:val="28"/>
        </w:rPr>
      </w:pPr>
      <w:r w:rsidRPr="00B12960">
        <w:rPr>
          <w:rFonts w:cs="Times New Roman"/>
          <w:color w:val="000000"/>
          <w:sz w:val="28"/>
          <w:szCs w:val="28"/>
        </w:rPr>
        <w:t>8.</w:t>
      </w:r>
      <w:r w:rsidR="0076566F" w:rsidRPr="00B12960">
        <w:rPr>
          <w:rFonts w:cs="Times New Roman"/>
          <w:color w:val="000000"/>
          <w:sz w:val="28"/>
          <w:szCs w:val="28"/>
        </w:rPr>
        <w:t xml:space="preserve">Елагина В.С. Становление педагогической компетентности студентов </w:t>
      </w:r>
      <w:r w:rsidR="0076566F" w:rsidRPr="00B12960">
        <w:rPr>
          <w:rFonts w:cs="Times New Roman"/>
          <w:color w:val="000000"/>
          <w:sz w:val="28"/>
          <w:szCs w:val="28"/>
        </w:rPr>
        <w:lastRenderedPageBreak/>
        <w:t>педагогического вуза // Современные наукоёмкие технологии. - 2010. - №10. - С. 113-116.</w:t>
      </w:r>
    </w:p>
    <w:p w:rsidR="00CF4022" w:rsidRPr="00B12960" w:rsidRDefault="00CF4022" w:rsidP="00E76BC9">
      <w:pPr>
        <w:pStyle w:val="a6"/>
        <w:spacing w:after="0"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pStyle w:val="a6"/>
        <w:spacing w:line="276" w:lineRule="auto"/>
        <w:rPr>
          <w:rFonts w:cs="Times New Roman"/>
          <w:color w:val="000000"/>
          <w:sz w:val="28"/>
          <w:szCs w:val="28"/>
        </w:rPr>
      </w:pPr>
    </w:p>
    <w:p w:rsidR="00CF4022" w:rsidRPr="00B12960" w:rsidRDefault="00CF4022" w:rsidP="00E76BC9">
      <w:pPr>
        <w:spacing w:line="276" w:lineRule="auto"/>
        <w:rPr>
          <w:rFonts w:cs="Times New Roman"/>
          <w:sz w:val="28"/>
          <w:szCs w:val="28"/>
        </w:rPr>
        <w:sectPr w:rsidR="00CF4022" w:rsidRPr="00B12960" w:rsidSect="00994D75">
          <w:pgSz w:w="11906" w:h="16838"/>
          <w:pgMar w:top="1134" w:right="849" w:bottom="1134" w:left="1134" w:header="720" w:footer="720" w:gutter="0"/>
          <w:cols w:space="720"/>
          <w:docGrid w:linePitch="360"/>
        </w:sectPr>
      </w:pPr>
    </w:p>
    <w:p w:rsidR="0076566F" w:rsidRPr="00B12960" w:rsidRDefault="0076566F" w:rsidP="00E76BC9">
      <w:pPr>
        <w:pStyle w:val="a6"/>
        <w:spacing w:after="0" w:line="276" w:lineRule="auto"/>
        <w:rPr>
          <w:rFonts w:cs="Times New Roman"/>
          <w:sz w:val="28"/>
          <w:szCs w:val="28"/>
        </w:rPr>
      </w:pPr>
    </w:p>
    <w:sectPr w:rsidR="0076566F" w:rsidRPr="00B12960" w:rsidSect="00B12960"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E32A2"/>
    <w:rsid w:val="00281F26"/>
    <w:rsid w:val="003363C0"/>
    <w:rsid w:val="003D013B"/>
    <w:rsid w:val="0049562F"/>
    <w:rsid w:val="004E32A2"/>
    <w:rsid w:val="004F7A27"/>
    <w:rsid w:val="00723EAB"/>
    <w:rsid w:val="00755FE0"/>
    <w:rsid w:val="0076566F"/>
    <w:rsid w:val="00953504"/>
    <w:rsid w:val="00994D75"/>
    <w:rsid w:val="00B12960"/>
    <w:rsid w:val="00CF4022"/>
    <w:rsid w:val="00D12380"/>
    <w:rsid w:val="00E5486F"/>
    <w:rsid w:val="00E76BC9"/>
    <w:rsid w:val="00F42EDF"/>
    <w:rsid w:val="00F8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2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F4022"/>
  </w:style>
  <w:style w:type="character" w:customStyle="1" w:styleId="WW-Absatz-Standardschriftart">
    <w:name w:val="WW-Absatz-Standardschriftart"/>
    <w:rsid w:val="00CF4022"/>
  </w:style>
  <w:style w:type="character" w:customStyle="1" w:styleId="WW-Absatz-Standardschriftart1">
    <w:name w:val="WW-Absatz-Standardschriftart1"/>
    <w:rsid w:val="00CF4022"/>
  </w:style>
  <w:style w:type="character" w:customStyle="1" w:styleId="WW-Absatz-Standardschriftart11">
    <w:name w:val="WW-Absatz-Standardschriftart11"/>
    <w:rsid w:val="00CF4022"/>
  </w:style>
  <w:style w:type="character" w:customStyle="1" w:styleId="WW-Absatz-Standardschriftart111">
    <w:name w:val="WW-Absatz-Standardschriftart111"/>
    <w:rsid w:val="00CF4022"/>
  </w:style>
  <w:style w:type="character" w:customStyle="1" w:styleId="WW-Absatz-Standardschriftart1111">
    <w:name w:val="WW-Absatz-Standardschriftart1111"/>
    <w:rsid w:val="00CF4022"/>
  </w:style>
  <w:style w:type="character" w:customStyle="1" w:styleId="WW-Absatz-Standardschriftart11111">
    <w:name w:val="WW-Absatz-Standardschriftart11111"/>
    <w:rsid w:val="00CF4022"/>
  </w:style>
  <w:style w:type="character" w:customStyle="1" w:styleId="a3">
    <w:name w:val="Символ нумерации"/>
    <w:rsid w:val="00CF4022"/>
  </w:style>
  <w:style w:type="character" w:styleId="a4">
    <w:name w:val="Strong"/>
    <w:qFormat/>
    <w:rsid w:val="00CF4022"/>
    <w:rPr>
      <w:b/>
      <w:bCs/>
    </w:rPr>
  </w:style>
  <w:style w:type="paragraph" w:customStyle="1" w:styleId="a5">
    <w:name w:val="Заголовок"/>
    <w:basedOn w:val="a"/>
    <w:next w:val="a6"/>
    <w:rsid w:val="00CF40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CF4022"/>
    <w:pPr>
      <w:spacing w:after="120"/>
    </w:pPr>
  </w:style>
  <w:style w:type="paragraph" w:styleId="a7">
    <w:name w:val="List"/>
    <w:basedOn w:val="a6"/>
    <w:rsid w:val="00CF4022"/>
  </w:style>
  <w:style w:type="paragraph" w:customStyle="1" w:styleId="1">
    <w:name w:val="Название1"/>
    <w:basedOn w:val="a"/>
    <w:rsid w:val="00CF4022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CF4022"/>
    <w:pPr>
      <w:suppressLineNumbers/>
    </w:pPr>
  </w:style>
  <w:style w:type="paragraph" w:customStyle="1" w:styleId="a8">
    <w:name w:val="Содержимое таблицы"/>
    <w:basedOn w:val="a"/>
    <w:rsid w:val="00CF4022"/>
    <w:pPr>
      <w:suppressLineNumbers/>
    </w:pPr>
  </w:style>
  <w:style w:type="paragraph" w:customStyle="1" w:styleId="a9">
    <w:name w:val="Заголовок таблицы"/>
    <w:basedOn w:val="a8"/>
    <w:rsid w:val="00CF4022"/>
    <w:pPr>
      <w:jc w:val="center"/>
    </w:pPr>
    <w:rPr>
      <w:b/>
      <w:bCs/>
    </w:rPr>
  </w:style>
  <w:style w:type="paragraph" w:styleId="aa">
    <w:name w:val="Normal (Web)"/>
    <w:basedOn w:val="a"/>
    <w:uiPriority w:val="99"/>
    <w:unhideWhenUsed/>
    <w:rsid w:val="004E32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b">
    <w:name w:val="Hyperlink"/>
    <w:basedOn w:val="a0"/>
    <w:uiPriority w:val="99"/>
    <w:semiHidden/>
    <w:unhideWhenUsed/>
    <w:rsid w:val="004E32A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363C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336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8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10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3</cp:revision>
  <cp:lastPrinted>2013-11-17T10:16:00Z</cp:lastPrinted>
  <dcterms:created xsi:type="dcterms:W3CDTF">2017-06-05T11:44:00Z</dcterms:created>
  <dcterms:modified xsi:type="dcterms:W3CDTF">2017-06-05T12:17:00Z</dcterms:modified>
</cp:coreProperties>
</file>